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D321F6">
      <w:pPr>
        <w:jc w:val="center"/>
      </w:pPr>
    </w:p>
    <w:p w:rsidR="00D321F6" w:rsidRDefault="00D321F6" w:rsidP="00D321F6">
      <w:pPr>
        <w:jc w:val="center"/>
      </w:pPr>
    </w:p>
    <w:p w:rsidR="00D321F6" w:rsidRDefault="00D321F6" w:rsidP="00D321F6"/>
    <w:p w:rsidR="00D321F6" w:rsidRDefault="00D321F6" w:rsidP="00D321F6">
      <w:pPr>
        <w:jc w:val="center"/>
      </w:pPr>
    </w:p>
    <w:p w:rsidR="00D321F6" w:rsidRDefault="00D321F6" w:rsidP="00D321F6">
      <w:pPr>
        <w:jc w:val="center"/>
      </w:pPr>
    </w:p>
    <w:p w:rsidR="00D321F6" w:rsidRDefault="00D321F6" w:rsidP="00D321F6">
      <w:pPr>
        <w:jc w:val="center"/>
      </w:pPr>
      <w:r>
        <w:t>Implementing health information technology</w:t>
      </w:r>
    </w:p>
    <w:p w:rsidR="00D321F6" w:rsidRDefault="00D321F6" w:rsidP="00D321F6">
      <w:pPr>
        <w:jc w:val="center"/>
      </w:pPr>
      <w:r>
        <w:t>Student’s name:</w:t>
      </w:r>
    </w:p>
    <w:p w:rsidR="00D321F6" w:rsidRDefault="00D321F6" w:rsidP="00D321F6">
      <w:pPr>
        <w:jc w:val="center"/>
      </w:pPr>
      <w:r>
        <w:t>Professor’s name:</w:t>
      </w:r>
    </w:p>
    <w:p w:rsidR="00D321F6" w:rsidRDefault="00D321F6" w:rsidP="00D321F6">
      <w:pPr>
        <w:jc w:val="center"/>
      </w:pPr>
      <w:r>
        <w:t>Institution of affiliation:</w:t>
      </w:r>
    </w:p>
    <w:p w:rsidR="00D321F6" w:rsidRDefault="00D321F6" w:rsidP="00D321F6">
      <w:pPr>
        <w:jc w:val="center"/>
      </w:pPr>
      <w:r>
        <w:t>Course:</w:t>
      </w:r>
    </w:p>
    <w:p w:rsidR="00D321F6" w:rsidRDefault="00D321F6" w:rsidP="00D321F6">
      <w:pPr>
        <w:jc w:val="center"/>
      </w:pPr>
      <w:r>
        <w:t>Date:</w:t>
      </w:r>
    </w:p>
    <w:p w:rsidR="00D321F6" w:rsidRDefault="00D321F6">
      <w:r>
        <w:br w:type="page"/>
      </w:r>
    </w:p>
    <w:p w:rsidR="00D321F6" w:rsidRDefault="006D5325" w:rsidP="009C53B1">
      <w:pPr>
        <w:jc w:val="center"/>
      </w:pPr>
      <w:r>
        <w:lastRenderedPageBreak/>
        <w:t>Population health management action.</w:t>
      </w:r>
    </w:p>
    <w:p w:rsidR="006D5325" w:rsidRDefault="009C53B1" w:rsidP="009C53B1">
      <w:pPr>
        <w:ind w:firstLine="720"/>
      </w:pPr>
      <w:r>
        <w:t>H</w:t>
      </w:r>
      <w:r w:rsidR="006D5325">
        <w:t xml:space="preserve">ealth care has been a pivotal effort to improve the lives of people and the community at large. Different approaches have been used to support and improve the health system among them being </w:t>
      </w:r>
      <w:r>
        <w:t>the integration</w:t>
      </w:r>
      <w:r w:rsidR="006D5325">
        <w:t xml:space="preserve"> of patient</w:t>
      </w:r>
      <w:r>
        <w:t>-</w:t>
      </w:r>
      <w:r w:rsidR="006D5325">
        <w:t>cen</w:t>
      </w:r>
      <w:bookmarkStart w:id="0" w:name="_GoBack"/>
      <w:bookmarkEnd w:id="0"/>
      <w:r w:rsidR="006D5325">
        <w:t>t</w:t>
      </w:r>
      <w:r>
        <w:t>e</w:t>
      </w:r>
      <w:r w:rsidR="006D5325">
        <w:t>red medical homes and accountable care organization</w:t>
      </w:r>
      <w:r>
        <w:t>s</w:t>
      </w:r>
      <w:r w:rsidR="006D5325">
        <w:t xml:space="preserve"> into the health system to meet the needs of the patient and provide sufficient data about its impact </w:t>
      </w:r>
      <w:r>
        <w:t>on</w:t>
      </w:r>
      <w:r w:rsidR="006D5325">
        <w:t xml:space="preserve"> the health of the population. </w:t>
      </w:r>
      <w:r>
        <w:t>The d</w:t>
      </w:r>
      <w:r w:rsidR="00150C86">
        <w:t>ifferent organization</w:t>
      </w:r>
      <w:r>
        <w:t>s</w:t>
      </w:r>
      <w:r w:rsidR="00150C86">
        <w:t xml:space="preserve"> have recently adopted the use of patient health management tools and strategies as the primary aspect of addressing the causative agent of disease and offer preventive services in addition to the long</w:t>
      </w:r>
      <w:r>
        <w:t>-</w:t>
      </w:r>
      <w:r w:rsidR="00150C86">
        <w:t>term needs of the patient in the population</w:t>
      </w:r>
      <w:r w:rsidR="006853A0">
        <w:t xml:space="preserve"> (</w:t>
      </w:r>
      <w:r w:rsidR="006853A0">
        <w:rPr>
          <w:shd w:val="clear" w:color="auto" w:fill="FFFFFF"/>
        </w:rPr>
        <w:t>Best, et al., 2012).</w:t>
      </w:r>
    </w:p>
    <w:p w:rsidR="00047C2A" w:rsidRDefault="00150C86" w:rsidP="009C53B1">
      <w:pPr>
        <w:ind w:firstLine="720"/>
      </w:pPr>
      <w:r>
        <w:t xml:space="preserve">The implementation of patient health management has influenced </w:t>
      </w:r>
      <w:r w:rsidR="009C53B1">
        <w:t xml:space="preserve">the </w:t>
      </w:r>
      <w:r>
        <w:t xml:space="preserve">majority of aspects facilitated by the health team and improve the type of technology used in </w:t>
      </w:r>
      <w:r w:rsidR="009C53B1">
        <w:t xml:space="preserve">the </w:t>
      </w:r>
      <w:r>
        <w:t xml:space="preserve">management of the patient to ensure they are fully catered for and meet their needs. The introduction of new technology has been integrated into team workflows and </w:t>
      </w:r>
      <w:r w:rsidR="00047C2A">
        <w:t>assist</w:t>
      </w:r>
      <w:r w:rsidR="009C53B1">
        <w:t>s</w:t>
      </w:r>
      <w:r w:rsidR="00047C2A">
        <w:t xml:space="preserve"> patient</w:t>
      </w:r>
      <w:r w:rsidR="009C53B1">
        <w:t>s</w:t>
      </w:r>
      <w:r w:rsidR="00047C2A">
        <w:t xml:space="preserve"> in </w:t>
      </w:r>
      <w:r w:rsidR="009C53B1">
        <w:t xml:space="preserve">the </w:t>
      </w:r>
      <w:r w:rsidR="00047C2A">
        <w:t>management of their condition so to say the technology has hi</w:t>
      </w:r>
      <w:r w:rsidR="006853A0">
        <w:t>ghly influenced patient care (</w:t>
      </w:r>
      <w:r w:rsidR="006853A0">
        <w:rPr>
          <w:shd w:val="clear" w:color="auto" w:fill="FFFFFF"/>
        </w:rPr>
        <w:t>Dendere,</w:t>
      </w:r>
      <w:r w:rsidR="009C53B1">
        <w:rPr>
          <w:shd w:val="clear" w:color="auto" w:fill="FFFFFF"/>
        </w:rPr>
        <w:t xml:space="preserve"> </w:t>
      </w:r>
      <w:r w:rsidR="006853A0">
        <w:rPr>
          <w:shd w:val="clear" w:color="auto" w:fill="FFFFFF"/>
        </w:rPr>
        <w:t>et al., 2019).</w:t>
      </w:r>
    </w:p>
    <w:p w:rsidR="00D96324" w:rsidRDefault="00047C2A" w:rsidP="009C53B1">
      <w:pPr>
        <w:ind w:firstLine="720"/>
      </w:pPr>
      <w:r>
        <w:t>The initial program proposed by the Bon Secours was medicare care which was a shared saving program. The program is unique and highly valued to offer financial aid towards expanding the medical home initiatives and ACO models to improve patient outcomes. The advanced medical home project has highly improved the</w:t>
      </w:r>
      <w:r w:rsidR="00D96324">
        <w:t xml:space="preserve"> possibility of increasing the size of the patient panel without overstretching the available resources or jeopardizing the quality of care. </w:t>
      </w:r>
    </w:p>
    <w:p w:rsidR="001A1D43" w:rsidRDefault="00D96324" w:rsidP="009C53B1">
      <w:pPr>
        <w:ind w:firstLine="720"/>
      </w:pPr>
      <w:r>
        <w:t>The success of the program depends on different members working together to ensure patient</w:t>
      </w:r>
      <w:r w:rsidR="009C53B1">
        <w:t>-cente</w:t>
      </w:r>
      <w:r>
        <w:t xml:space="preserve">red health. The care managers are highly integrated into the primary care team to ensure </w:t>
      </w:r>
      <w:r w:rsidR="009C53B1">
        <w:t xml:space="preserve">the </w:t>
      </w:r>
      <w:r>
        <w:t xml:space="preserve">efficiency of the project and the use of registered nurses </w:t>
      </w:r>
      <w:r w:rsidR="000C5B00">
        <w:t xml:space="preserve">from which each is </w:t>
      </w:r>
      <w:r w:rsidR="000C5B00">
        <w:lastRenderedPageBreak/>
        <w:t>allocated high</w:t>
      </w:r>
      <w:r w:rsidR="009C53B1">
        <w:t>-</w:t>
      </w:r>
      <w:r w:rsidR="000C5B00">
        <w:t>risk patient</w:t>
      </w:r>
      <w:r w:rsidR="009C53B1">
        <w:t>s</w:t>
      </w:r>
      <w:r w:rsidR="000C5B00">
        <w:t xml:space="preserve"> to establish a relation</w:t>
      </w:r>
      <w:r w:rsidR="009C53B1">
        <w:t>ship</w:t>
      </w:r>
      <w:r w:rsidR="000C5B00">
        <w:t xml:space="preserve"> and improve patient care through the use of advance</w:t>
      </w:r>
      <w:r w:rsidR="009C53B1">
        <w:t>d</w:t>
      </w:r>
      <w:r w:rsidR="000C5B00">
        <w:t xml:space="preserve"> information and technology. Some of the technological adver</w:t>
      </w:r>
      <w:r w:rsidR="009C53B1">
        <w:t>tise</w:t>
      </w:r>
      <w:r w:rsidR="000C5B00">
        <w:t>ments are the use of automated patient outreach, risk stratification using a registry</w:t>
      </w:r>
      <w:r w:rsidR="009C53B1">
        <w:t>,</w:t>
      </w:r>
      <w:r w:rsidR="000C5B00">
        <w:t xml:space="preserve"> and personal </w:t>
      </w:r>
      <w:r w:rsidR="006853A0">
        <w:t>health records (</w:t>
      </w:r>
      <w:r w:rsidR="006853A0">
        <w:rPr>
          <w:shd w:val="clear" w:color="auto" w:fill="FFFFFF"/>
        </w:rPr>
        <w:t>Rosenberg,</w:t>
      </w:r>
      <w:r w:rsidR="006853A0">
        <w:rPr>
          <w:shd w:val="clear" w:color="auto" w:fill="FFFFFF"/>
        </w:rPr>
        <w:t xml:space="preserve"> et al., 2012). </w:t>
      </w:r>
    </w:p>
    <w:p w:rsidR="006853A0" w:rsidRDefault="00BB046B" w:rsidP="009C53B1">
      <w:pPr>
        <w:ind w:firstLine="720"/>
      </w:pPr>
      <w:r>
        <w:t>The program faced multiple challenges such as lack of adequate technology and high cost incurred in transition to value</w:t>
      </w:r>
      <w:r w:rsidR="009C53B1">
        <w:t>-</w:t>
      </w:r>
      <w:r>
        <w:t xml:space="preserve">based health care. </w:t>
      </w:r>
      <w:r w:rsidR="001A1D43">
        <w:t xml:space="preserve">The physicians are highly affected </w:t>
      </w:r>
      <w:r w:rsidR="009C53B1">
        <w:t>by</w:t>
      </w:r>
      <w:r w:rsidR="001A1D43">
        <w:t xml:space="preserve"> the changes in technology as </w:t>
      </w:r>
      <w:r w:rsidR="009C53B1">
        <w:t xml:space="preserve">the </w:t>
      </w:r>
      <w:r w:rsidR="001A1D43">
        <w:t>majority are reluctant to embrace the use of current technology bas</w:t>
      </w:r>
      <w:r w:rsidR="009C53B1">
        <w:t>ed</w:t>
      </w:r>
      <w:r w:rsidR="001A1D43">
        <w:t xml:space="preserve"> on </w:t>
      </w:r>
      <w:r w:rsidR="009C53B1">
        <w:t xml:space="preserve">the </w:t>
      </w:r>
      <w:r w:rsidR="001A1D43">
        <w:t xml:space="preserve">limited study and their perception as </w:t>
      </w:r>
      <w:r w:rsidR="009C53B1">
        <w:t xml:space="preserve">a </w:t>
      </w:r>
      <w:r w:rsidR="001A1D43">
        <w:t xml:space="preserve">clinician. Such challenges can be addressed through education and allowing for adjustment in the standard of care to meet their expectations. The system is equally monitored for its effectiveness through the </w:t>
      </w:r>
      <w:r w:rsidR="006853A0">
        <w:t>measurement of performance a</w:t>
      </w:r>
      <w:r w:rsidR="009C53B1">
        <w:t>t</w:t>
      </w:r>
      <w:r w:rsidR="006853A0">
        <w:t xml:space="preserve"> the group, site</w:t>
      </w:r>
      <w:r w:rsidR="009C53B1">
        <w:t>,</w:t>
      </w:r>
      <w:r w:rsidR="006853A0">
        <w:t xml:space="preserve"> and service provider level. Feedback is equally important as a form of monitoring the progress to meet their expectation and improve </w:t>
      </w:r>
      <w:r w:rsidR="009C53B1">
        <w:t xml:space="preserve">the </w:t>
      </w:r>
      <w:r w:rsidR="006853A0">
        <w:t>patient experience by offering high</w:t>
      </w:r>
      <w:r w:rsidR="009C53B1">
        <w:t>-</w:t>
      </w:r>
      <w:r w:rsidR="006853A0">
        <w:t>quality services and satisfaction to the patients (</w:t>
      </w:r>
      <w:r w:rsidR="009C53B1">
        <w:rPr>
          <w:shd w:val="clear" w:color="auto" w:fill="FFFFFF"/>
        </w:rPr>
        <w:t xml:space="preserve">Hsieh, </w:t>
      </w:r>
      <w:r w:rsidR="006853A0">
        <w:rPr>
          <w:shd w:val="clear" w:color="auto" w:fill="FFFFFF"/>
        </w:rPr>
        <w:t>2015).</w:t>
      </w:r>
    </w:p>
    <w:p w:rsidR="006853A0" w:rsidRDefault="006853A0">
      <w:r>
        <w:br w:type="page"/>
      </w:r>
    </w:p>
    <w:p w:rsidR="00D321F6" w:rsidRDefault="006853A0" w:rsidP="006853A0">
      <w:pPr>
        <w:jc w:val="center"/>
      </w:pPr>
      <w:r>
        <w:lastRenderedPageBreak/>
        <w:t>References</w:t>
      </w:r>
    </w:p>
    <w:p w:rsidR="009C53B1" w:rsidRDefault="009C53B1" w:rsidP="009C53B1">
      <w:pPr>
        <w:ind w:left="720" w:hanging="720"/>
        <w:rPr>
          <w:shd w:val="clear" w:color="auto" w:fill="FFFFFF"/>
        </w:rPr>
      </w:pPr>
      <w:r>
        <w:rPr>
          <w:shd w:val="clear" w:color="auto" w:fill="FFFFFF"/>
        </w:rPr>
        <w:t>Best, A., Greenhalgh, T., Lewis, S., Saul, J. E., Carroll, S., &amp; Bitz, J. (2012). Large</w:t>
      </w:r>
      <w:r>
        <w:rPr>
          <w:rFonts w:ascii="Cambria Math" w:hAnsi="Cambria Math" w:cs="Cambria Math"/>
          <w:shd w:val="clear" w:color="auto" w:fill="FFFFFF"/>
        </w:rPr>
        <w:t>‐</w:t>
      </w:r>
      <w:r>
        <w:rPr>
          <w:shd w:val="clear" w:color="auto" w:fill="FFFFFF"/>
        </w:rPr>
        <w:t>system transformation in health care: a realist review. </w:t>
      </w:r>
      <w:r>
        <w:rPr>
          <w:i/>
          <w:iCs/>
          <w:shd w:val="clear" w:color="auto" w:fill="FFFFFF"/>
        </w:rPr>
        <w:t>The Milbank Quarterly</w:t>
      </w:r>
      <w:r>
        <w:rPr>
          <w:shd w:val="clear" w:color="auto" w:fill="FFFFFF"/>
        </w:rPr>
        <w:t>, </w:t>
      </w:r>
      <w:r>
        <w:rPr>
          <w:i/>
          <w:iCs/>
          <w:shd w:val="clear" w:color="auto" w:fill="FFFFFF"/>
        </w:rPr>
        <w:t>90</w:t>
      </w:r>
      <w:r>
        <w:rPr>
          <w:shd w:val="clear" w:color="auto" w:fill="FFFFFF"/>
        </w:rPr>
        <w:t>(3), 421-456.</w:t>
      </w:r>
    </w:p>
    <w:p w:rsidR="009C53B1" w:rsidRDefault="009C53B1" w:rsidP="009C53B1">
      <w:pPr>
        <w:ind w:left="720" w:hanging="720"/>
        <w:rPr>
          <w:shd w:val="clear" w:color="auto" w:fill="FFFFFF"/>
        </w:rPr>
      </w:pPr>
      <w:r>
        <w:rPr>
          <w:shd w:val="clear" w:color="auto" w:fill="FFFFFF"/>
        </w:rPr>
        <w:t>Dendere, R., Slade, C., Burton-Jones, A., Sullivan, C., Staib, A., &amp; Janda, M. (2019). Patient portals facilitating engagement with inpatient electronic medical records: a systematic review. </w:t>
      </w:r>
      <w:r>
        <w:rPr>
          <w:i/>
          <w:iCs/>
          <w:shd w:val="clear" w:color="auto" w:fill="FFFFFF"/>
        </w:rPr>
        <w:t>Journal of medical Internet research</w:t>
      </w:r>
      <w:r>
        <w:rPr>
          <w:shd w:val="clear" w:color="auto" w:fill="FFFFFF"/>
        </w:rPr>
        <w:t>, </w:t>
      </w:r>
      <w:r>
        <w:rPr>
          <w:i/>
          <w:iCs/>
          <w:shd w:val="clear" w:color="auto" w:fill="FFFFFF"/>
        </w:rPr>
        <w:t>21</w:t>
      </w:r>
      <w:r>
        <w:rPr>
          <w:shd w:val="clear" w:color="auto" w:fill="FFFFFF"/>
        </w:rPr>
        <w:t>(4), e12779.</w:t>
      </w:r>
    </w:p>
    <w:p w:rsidR="009C53B1" w:rsidRPr="006853A0" w:rsidRDefault="009C53B1" w:rsidP="009C53B1">
      <w:pPr>
        <w:ind w:left="720" w:hanging="720"/>
      </w:pPr>
      <w:r>
        <w:rPr>
          <w:shd w:val="clear" w:color="auto" w:fill="FFFFFF"/>
        </w:rPr>
        <w:t>Hsieh, P. J. (2015). Healthcare professionals’ use of health clouds: Integrating technology acceptance and status quo bias perspectives. </w:t>
      </w:r>
      <w:r>
        <w:rPr>
          <w:i/>
          <w:iCs/>
          <w:shd w:val="clear" w:color="auto" w:fill="FFFFFF"/>
        </w:rPr>
        <w:t>International journal of medical informatics</w:t>
      </w:r>
      <w:r>
        <w:rPr>
          <w:shd w:val="clear" w:color="auto" w:fill="FFFFFF"/>
        </w:rPr>
        <w:t>, </w:t>
      </w:r>
      <w:r>
        <w:rPr>
          <w:i/>
          <w:iCs/>
          <w:shd w:val="clear" w:color="auto" w:fill="FFFFFF"/>
        </w:rPr>
        <w:t>84</w:t>
      </w:r>
      <w:r>
        <w:rPr>
          <w:shd w:val="clear" w:color="auto" w:fill="FFFFFF"/>
        </w:rPr>
        <w:t>(7), 512-523.</w:t>
      </w:r>
    </w:p>
    <w:p w:rsidR="009C53B1" w:rsidRDefault="009C53B1" w:rsidP="009C53B1">
      <w:pPr>
        <w:ind w:left="720" w:hanging="720"/>
        <w:rPr>
          <w:shd w:val="clear" w:color="auto" w:fill="FFFFFF"/>
        </w:rPr>
      </w:pPr>
      <w:r>
        <w:rPr>
          <w:shd w:val="clear" w:color="auto" w:fill="FFFFFF"/>
        </w:rPr>
        <w:t>Rosenberg, C. N., Peele, P., Keyser, D., McAnallen, S., &amp; Holder, D. (2012). Results from a patient-centered medical home pilot at UPMC Health Plan hold lessons for broader adoption of the model. </w:t>
      </w:r>
      <w:r>
        <w:rPr>
          <w:i/>
          <w:iCs/>
          <w:shd w:val="clear" w:color="auto" w:fill="FFFFFF"/>
        </w:rPr>
        <w:t>Health Affairs</w:t>
      </w:r>
      <w:r>
        <w:rPr>
          <w:shd w:val="clear" w:color="auto" w:fill="FFFFFF"/>
        </w:rPr>
        <w:t>, </w:t>
      </w:r>
      <w:r>
        <w:rPr>
          <w:i/>
          <w:iCs/>
          <w:shd w:val="clear" w:color="auto" w:fill="FFFFFF"/>
        </w:rPr>
        <w:t>31</w:t>
      </w:r>
      <w:r>
        <w:rPr>
          <w:shd w:val="clear" w:color="auto" w:fill="FFFFFF"/>
        </w:rPr>
        <w:t>(11), 2423-2431.</w:t>
      </w:r>
    </w:p>
    <w:sectPr w:rsidR="009C53B1">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7ED" w:rsidRDefault="000F17ED" w:rsidP="009C53B1">
      <w:pPr>
        <w:spacing w:after="0" w:line="240" w:lineRule="auto"/>
      </w:pPr>
      <w:r>
        <w:separator/>
      </w:r>
    </w:p>
  </w:endnote>
  <w:endnote w:type="continuationSeparator" w:id="0">
    <w:p w:rsidR="000F17ED" w:rsidRDefault="000F17ED" w:rsidP="009C5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7ED" w:rsidRDefault="000F17ED" w:rsidP="009C53B1">
      <w:pPr>
        <w:spacing w:after="0" w:line="240" w:lineRule="auto"/>
      </w:pPr>
      <w:r>
        <w:separator/>
      </w:r>
    </w:p>
  </w:footnote>
  <w:footnote w:type="continuationSeparator" w:id="0">
    <w:p w:rsidR="000F17ED" w:rsidRDefault="000F17ED" w:rsidP="009C5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074455"/>
      <w:docPartObj>
        <w:docPartGallery w:val="Page Numbers (Top of Page)"/>
        <w:docPartUnique/>
      </w:docPartObj>
    </w:sdtPr>
    <w:sdtEndPr>
      <w:rPr>
        <w:noProof/>
      </w:rPr>
    </w:sdtEndPr>
    <w:sdtContent>
      <w:p w:rsidR="009C53B1" w:rsidRDefault="009C53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C53B1" w:rsidRDefault="009C53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0M7EwNjY0MDY3NrdU0lEKTi0uzszPAykwrAUAFPVFxiwAAAA="/>
  </w:docVars>
  <w:rsids>
    <w:rsidRoot w:val="00D321F6"/>
    <w:rsid w:val="00047C2A"/>
    <w:rsid w:val="000C5B00"/>
    <w:rsid w:val="000D1543"/>
    <w:rsid w:val="000F17ED"/>
    <w:rsid w:val="00150C86"/>
    <w:rsid w:val="001A1D43"/>
    <w:rsid w:val="006853A0"/>
    <w:rsid w:val="006D5325"/>
    <w:rsid w:val="009C53B1"/>
    <w:rsid w:val="00BB046B"/>
    <w:rsid w:val="00D321F6"/>
    <w:rsid w:val="00D9632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FBDB9"/>
  <w15:chartTrackingRefBased/>
  <w15:docId w15:val="{A691F4A4-7150-4403-BE2A-36438E18F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3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3B1"/>
  </w:style>
  <w:style w:type="paragraph" w:styleId="Footer">
    <w:name w:val="footer"/>
    <w:basedOn w:val="Normal"/>
    <w:link w:val="FooterChar"/>
    <w:uiPriority w:val="99"/>
    <w:unhideWhenUsed/>
    <w:rsid w:val="009C53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2021-10-08T09:47:00Z</dcterms:created>
  <dcterms:modified xsi:type="dcterms:W3CDTF">2021-10-08T11:10:00Z</dcterms:modified>
</cp:coreProperties>
</file>